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75E" w14:textId="77777777" w:rsidR="004404B2" w:rsidRDefault="00ED0C9E" w:rsidP="004404B2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  <w:r w:rsidRPr="00ED0C9E">
        <w:rPr>
          <w:b/>
          <w:sz w:val="28"/>
          <w:szCs w:val="26"/>
        </w:rPr>
        <w:t xml:space="preserve">DỰ KIẾN THẢO LUẬN </w:t>
      </w:r>
    </w:p>
    <w:p w14:paraId="3868A384" w14:textId="755DAF5A" w:rsidR="004404B2" w:rsidRPr="004404B2" w:rsidRDefault="004404B2" w:rsidP="004404B2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Tại </w:t>
      </w:r>
      <w:r w:rsidRPr="004404B2">
        <w:rPr>
          <w:b/>
          <w:sz w:val="28"/>
          <w:szCs w:val="26"/>
        </w:rPr>
        <w:t xml:space="preserve">Hội nghị đánh giá tình hình thực hiện nhiệm vụ phát triển kinh tế - xã hội </w:t>
      </w:r>
    </w:p>
    <w:p w14:paraId="59DB3018" w14:textId="1DECEB95" w:rsidR="00ED0C9E" w:rsidRDefault="004404B2" w:rsidP="004404B2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  <w:r w:rsidRPr="004404B2">
        <w:rPr>
          <w:b/>
          <w:sz w:val="28"/>
          <w:szCs w:val="26"/>
        </w:rPr>
        <w:t>năm 2023, phương hướng, nhiệm vụ năm 2024</w:t>
      </w:r>
      <w:r w:rsidR="00A903FB" w:rsidRPr="006139F2">
        <w:rPr>
          <w:b/>
          <w:sz w:val="28"/>
          <w:szCs w:val="26"/>
        </w:rPr>
        <w:tab/>
      </w:r>
    </w:p>
    <w:p w14:paraId="2860E051" w14:textId="77777777" w:rsidR="004404B2" w:rsidRPr="006139F2" w:rsidRDefault="004404B2" w:rsidP="004404B2">
      <w:pPr>
        <w:tabs>
          <w:tab w:val="left" w:pos="1418"/>
          <w:tab w:val="left" w:pos="2268"/>
        </w:tabs>
        <w:spacing w:before="120" w:after="0" w:line="340" w:lineRule="exact"/>
        <w:ind w:right="0" w:firstLine="0"/>
        <w:jc w:val="center"/>
        <w:rPr>
          <w:b/>
          <w:sz w:val="28"/>
          <w:szCs w:val="26"/>
        </w:rPr>
      </w:pPr>
    </w:p>
    <w:p w14:paraId="1B820AAC" w14:textId="1DF11C80" w:rsidR="006A7301" w:rsidRPr="00ED0C9E" w:rsidRDefault="00ED0C9E" w:rsidP="00391884">
      <w:pPr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ED0C9E">
        <w:rPr>
          <w:b/>
          <w:sz w:val="28"/>
          <w:szCs w:val="28"/>
        </w:rPr>
        <w:t xml:space="preserve">1. Xã </w:t>
      </w:r>
      <w:r w:rsidR="00391884">
        <w:rPr>
          <w:b/>
          <w:sz w:val="28"/>
          <w:szCs w:val="28"/>
        </w:rPr>
        <w:t>Cảnh Dương</w:t>
      </w:r>
    </w:p>
    <w:p w14:paraId="3610CD6B" w14:textId="35289B7C" w:rsidR="00ED0C9E" w:rsidRPr="00391884" w:rsidRDefault="00ED0C9E" w:rsidP="00391884">
      <w:pPr>
        <w:spacing w:after="0" w:line="360" w:lineRule="exact"/>
        <w:ind w:firstLine="720"/>
        <w:jc w:val="both"/>
        <w:rPr>
          <w:sz w:val="32"/>
          <w:szCs w:val="28"/>
        </w:rPr>
      </w:pPr>
      <w:r w:rsidRPr="00ED0C9E">
        <w:rPr>
          <w:sz w:val="28"/>
          <w:szCs w:val="28"/>
        </w:rPr>
        <w:t xml:space="preserve">Báo cáo về tình hình thực hiện </w:t>
      </w:r>
      <w:r w:rsidR="00391884" w:rsidRPr="00391884">
        <w:rPr>
          <w:bCs/>
          <w:sz w:val="28"/>
          <w:szCs w:val="28"/>
        </w:rPr>
        <w:t xml:space="preserve">đánh giá tính hiệu quả của Làng nghề khi được UBND huyện giao quản lý, </w:t>
      </w:r>
      <w:r w:rsidR="00391884">
        <w:rPr>
          <w:bCs/>
          <w:sz w:val="28"/>
          <w:szCs w:val="28"/>
        </w:rPr>
        <w:t xml:space="preserve">nêu rõ </w:t>
      </w:r>
      <w:r w:rsidR="00391884" w:rsidRPr="00391884">
        <w:rPr>
          <w:bCs/>
          <w:sz w:val="28"/>
          <w:szCs w:val="28"/>
        </w:rPr>
        <w:t xml:space="preserve">những hạn chế, vướng mắc hiện nay và đưa ra các giải pháp phù hợp tình hình </w:t>
      </w:r>
      <w:r w:rsidR="00391884">
        <w:rPr>
          <w:sz w:val="28"/>
          <w:szCs w:val="28"/>
        </w:rPr>
        <w:t xml:space="preserve">và việc triển khai </w:t>
      </w:r>
      <w:r w:rsidR="00391884" w:rsidRPr="00391884">
        <w:rPr>
          <w:sz w:val="28"/>
        </w:rPr>
        <w:t xml:space="preserve">hoàn thiện lại quy hoạch đối với </w:t>
      </w:r>
      <w:r w:rsidR="00391884">
        <w:rPr>
          <w:sz w:val="28"/>
        </w:rPr>
        <w:t xml:space="preserve">trong </w:t>
      </w:r>
      <w:r w:rsidR="00391884" w:rsidRPr="00391884">
        <w:rPr>
          <w:sz w:val="28"/>
        </w:rPr>
        <w:t>làng nghề</w:t>
      </w:r>
      <w:r w:rsidR="00391884">
        <w:rPr>
          <w:sz w:val="28"/>
        </w:rPr>
        <w:t>.</w:t>
      </w:r>
      <w:r w:rsidR="00391884" w:rsidRPr="00391884">
        <w:rPr>
          <w:sz w:val="28"/>
        </w:rPr>
        <w:t xml:space="preserve"> </w:t>
      </w:r>
    </w:p>
    <w:p w14:paraId="2B859EEA" w14:textId="18AE30B7" w:rsidR="009D7977" w:rsidRPr="009D7977" w:rsidRDefault="009D7977" w:rsidP="00391884">
      <w:pPr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 xml:space="preserve">2. Xã Quảng </w:t>
      </w:r>
      <w:r w:rsidR="00391884">
        <w:rPr>
          <w:b/>
          <w:sz w:val="28"/>
          <w:szCs w:val="28"/>
        </w:rPr>
        <w:t>Thạch</w:t>
      </w:r>
    </w:p>
    <w:p w14:paraId="0B53A318" w14:textId="5AA17175" w:rsidR="00391884" w:rsidRDefault="00391884" w:rsidP="00391884">
      <w:pPr>
        <w:spacing w:after="0" w:line="360" w:lineRule="exact"/>
        <w:ind w:firstLine="720"/>
        <w:jc w:val="both"/>
      </w:pPr>
      <w:r>
        <w:rPr>
          <w:spacing w:val="-4"/>
          <w:sz w:val="28"/>
        </w:rPr>
        <w:t>Báo cáo kết quả việc thực hiện</w:t>
      </w:r>
      <w:r w:rsidRPr="00391884">
        <w:rPr>
          <w:spacing w:val="-4"/>
          <w:sz w:val="28"/>
        </w:rPr>
        <w:t xml:space="preserve"> công tác quản lý rừng, quản lý đất lâm nghiệp</w:t>
      </w:r>
      <w:r>
        <w:rPr>
          <w:spacing w:val="-4"/>
          <w:sz w:val="28"/>
        </w:rPr>
        <w:t xml:space="preserve"> và việc xử lý các trường hợp vi phạm</w:t>
      </w:r>
      <w:r w:rsidRPr="00391884">
        <w:rPr>
          <w:spacing w:val="-4"/>
          <w:sz w:val="28"/>
        </w:rPr>
        <w:t xml:space="preserve"> theo Chỉ thị 03/CT-UBND ngày 19/3/2019 của UBND tỉnh Quảng Bình.</w:t>
      </w:r>
      <w:r w:rsidRPr="00391884">
        <w:rPr>
          <w:sz w:val="28"/>
        </w:rPr>
        <w:t xml:space="preserve"> </w:t>
      </w:r>
      <w:r>
        <w:rPr>
          <w:sz w:val="28"/>
        </w:rPr>
        <w:t>Nêu rõ các khó khăn, vướng mắc và cá</w:t>
      </w:r>
      <w:r w:rsidR="006763B3">
        <w:rPr>
          <w:sz w:val="28"/>
        </w:rPr>
        <w:t>c</w:t>
      </w:r>
      <w:r>
        <w:rPr>
          <w:sz w:val="28"/>
        </w:rPr>
        <w:t xml:space="preserve"> giải pháp để xử lý</w:t>
      </w:r>
      <w:r w:rsidR="006763B3">
        <w:rPr>
          <w:sz w:val="28"/>
        </w:rPr>
        <w:t>.</w:t>
      </w:r>
    </w:p>
    <w:p w14:paraId="27A2C93E" w14:textId="22A488A1" w:rsidR="009D7977" w:rsidRPr="009D7977" w:rsidRDefault="009D7977" w:rsidP="00391884">
      <w:pPr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 xml:space="preserve">3. Xã </w:t>
      </w:r>
      <w:r w:rsidR="00391884">
        <w:rPr>
          <w:b/>
          <w:sz w:val="28"/>
          <w:szCs w:val="28"/>
        </w:rPr>
        <w:t>Quảng Kim</w:t>
      </w:r>
    </w:p>
    <w:p w14:paraId="5D69ABDF" w14:textId="3DC81607" w:rsidR="00391884" w:rsidRDefault="00391884" w:rsidP="00391884">
      <w:pPr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Báo cáo về tình hình thực hiện các tiêu chí về xây dựng nông thôn mới, để tiến tới đạt chuẩn nông thôn mới trong năm 2024.</w:t>
      </w:r>
      <w:r w:rsidR="002D7258">
        <w:rPr>
          <w:sz w:val="28"/>
          <w:szCs w:val="28"/>
        </w:rPr>
        <w:t xml:space="preserve"> </w:t>
      </w:r>
      <w:r w:rsidR="002D7258">
        <w:rPr>
          <w:sz w:val="28"/>
        </w:rPr>
        <w:t>Nêu rõ các khó khăn, vướng mắc và đề xuất các giải pháp để thực hiện.</w:t>
      </w:r>
    </w:p>
    <w:p w14:paraId="79C723D1" w14:textId="6B7114D0" w:rsidR="009D7977" w:rsidRPr="009D7977" w:rsidRDefault="009D7977" w:rsidP="00391884">
      <w:pPr>
        <w:spacing w:after="0" w:line="360" w:lineRule="exact"/>
        <w:ind w:firstLine="720"/>
        <w:jc w:val="both"/>
        <w:rPr>
          <w:b/>
          <w:sz w:val="28"/>
          <w:szCs w:val="28"/>
        </w:rPr>
      </w:pPr>
      <w:r w:rsidRPr="009D7977">
        <w:rPr>
          <w:b/>
          <w:sz w:val="28"/>
          <w:szCs w:val="28"/>
        </w:rPr>
        <w:t xml:space="preserve">4. Xã </w:t>
      </w:r>
      <w:r w:rsidR="006763B3">
        <w:rPr>
          <w:b/>
          <w:sz w:val="28"/>
          <w:szCs w:val="28"/>
        </w:rPr>
        <w:t>Liên Trường</w:t>
      </w:r>
    </w:p>
    <w:p w14:paraId="67B5F352" w14:textId="052605E9" w:rsidR="009D7977" w:rsidRDefault="009D7977" w:rsidP="006763B3">
      <w:pPr>
        <w:spacing w:after="0"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Báo cáo </w:t>
      </w:r>
      <w:r w:rsidR="006763B3">
        <w:rPr>
          <w:sz w:val="28"/>
          <w:szCs w:val="28"/>
        </w:rPr>
        <w:t xml:space="preserve">về việc giao đất rừng cho nhân dân sản xuất </w:t>
      </w:r>
      <w:r w:rsidR="006763B3" w:rsidRPr="006763B3">
        <w:rPr>
          <w:sz w:val="28"/>
        </w:rPr>
        <w:t>đối với phần diện tích 91,48ha</w:t>
      </w:r>
      <w:r w:rsidR="006763B3" w:rsidRPr="006763B3">
        <w:rPr>
          <w:sz w:val="32"/>
          <w:szCs w:val="28"/>
        </w:rPr>
        <w:t xml:space="preserve"> </w:t>
      </w:r>
      <w:r w:rsidR="006763B3">
        <w:rPr>
          <w:sz w:val="28"/>
          <w:szCs w:val="28"/>
        </w:rPr>
        <w:t>theo quyết định của UBND tỉnh giao về cho địa phương từ năm 2021 đến nay vẫn chưa giao được đất cho nhân dân</w:t>
      </w:r>
      <w:r>
        <w:rPr>
          <w:sz w:val="28"/>
          <w:szCs w:val="28"/>
        </w:rPr>
        <w:t>.</w:t>
      </w:r>
      <w:r w:rsidR="006763B3">
        <w:rPr>
          <w:sz w:val="28"/>
          <w:szCs w:val="28"/>
        </w:rPr>
        <w:t xml:space="preserve"> </w:t>
      </w:r>
      <w:r w:rsidR="006763B3">
        <w:rPr>
          <w:sz w:val="28"/>
        </w:rPr>
        <w:t>Nêu rõ các khó khăn, vướng mắc và các giải pháp để xử lý.</w:t>
      </w:r>
    </w:p>
    <w:p w14:paraId="749A3489" w14:textId="5C5145FC" w:rsidR="002536A5" w:rsidRDefault="002536A5" w:rsidP="002536A5">
      <w:pPr>
        <w:spacing w:after="0"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D7977">
        <w:rPr>
          <w:b/>
          <w:sz w:val="28"/>
          <w:szCs w:val="28"/>
        </w:rPr>
        <w:t xml:space="preserve">. Xã </w:t>
      </w:r>
      <w:r>
        <w:rPr>
          <w:b/>
          <w:sz w:val="28"/>
          <w:szCs w:val="28"/>
        </w:rPr>
        <w:t>Quảng Phú</w:t>
      </w:r>
    </w:p>
    <w:p w14:paraId="1FF85731" w14:textId="79E0DB7F" w:rsidR="002536A5" w:rsidRDefault="002536A5" w:rsidP="002536A5">
      <w:pPr>
        <w:spacing w:after="0" w:line="360" w:lineRule="exact"/>
        <w:ind w:firstLine="720"/>
        <w:jc w:val="both"/>
        <w:rPr>
          <w:spacing w:val="-2"/>
          <w:sz w:val="28"/>
        </w:rPr>
      </w:pPr>
      <w:r>
        <w:rPr>
          <w:sz w:val="28"/>
          <w:szCs w:val="28"/>
        </w:rPr>
        <w:t xml:space="preserve">Báo cáo việc thực hiện </w:t>
      </w:r>
      <w:r w:rsidRPr="002D7258">
        <w:rPr>
          <w:sz w:val="28"/>
          <w:lang w:val="nl-NL"/>
        </w:rPr>
        <w:t>Kết luận Thanh tra</w:t>
      </w:r>
      <w:r>
        <w:rPr>
          <w:sz w:val="28"/>
          <w:lang w:val="nl-NL"/>
        </w:rPr>
        <w:t xml:space="preserve"> số </w:t>
      </w:r>
      <w:r w:rsidRPr="002D7258">
        <w:rPr>
          <w:spacing w:val="-2"/>
          <w:sz w:val="28"/>
          <w:lang w:val="nl-NL"/>
        </w:rPr>
        <w:t xml:space="preserve">51/KL-UBND ngày 27/01/2016 của UBND huyện về </w:t>
      </w:r>
      <w:r w:rsidRPr="002D7258">
        <w:rPr>
          <w:spacing w:val="-2"/>
          <w:sz w:val="28"/>
        </w:rPr>
        <w:t>chấp hành các quy định pháp luật về cho thuê đất và quản lý, sử dụng tiền thuê đất của xã</w:t>
      </w:r>
      <w:r>
        <w:rPr>
          <w:spacing w:val="-2"/>
          <w:sz w:val="28"/>
        </w:rPr>
        <w:t>.</w:t>
      </w:r>
    </w:p>
    <w:p w14:paraId="6962512B" w14:textId="77D76EC3" w:rsidR="002536A5" w:rsidRDefault="002536A5" w:rsidP="002536A5">
      <w:pPr>
        <w:spacing w:after="0" w:line="360" w:lineRule="exact"/>
        <w:ind w:firstLine="720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6</w:t>
      </w:r>
      <w:r w:rsidRPr="002536A5">
        <w:rPr>
          <w:b/>
          <w:spacing w:val="-2"/>
          <w:sz w:val="28"/>
        </w:rPr>
        <w:t>. Xã Quảng Hợp</w:t>
      </w:r>
    </w:p>
    <w:p w14:paraId="7373C1D1" w14:textId="557080EF" w:rsidR="002536A5" w:rsidRDefault="002536A5" w:rsidP="006763B3">
      <w:pPr>
        <w:spacing w:after="0"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Báo cáo về kết quả thực hiện việc tiêm vácxin cho gia súc, gia cầm năm 2023 trên địa bàn xã. </w:t>
      </w:r>
      <w:r>
        <w:rPr>
          <w:sz w:val="28"/>
        </w:rPr>
        <w:t>Nêu rõ các khó khăn, vướng mắc và các giải pháp để xử lý.</w:t>
      </w:r>
    </w:p>
    <w:p w14:paraId="585903A6" w14:textId="657A1338" w:rsidR="006139F2" w:rsidRPr="006139F2" w:rsidRDefault="006139F2" w:rsidP="006763B3">
      <w:pPr>
        <w:spacing w:after="0" w:line="360" w:lineRule="exact"/>
        <w:ind w:firstLine="720"/>
        <w:jc w:val="both"/>
        <w:rPr>
          <w:b/>
          <w:sz w:val="28"/>
        </w:rPr>
      </w:pPr>
      <w:r w:rsidRPr="006139F2">
        <w:rPr>
          <w:b/>
          <w:sz w:val="28"/>
        </w:rPr>
        <w:t>7. Xã Quảng Châu</w:t>
      </w:r>
    </w:p>
    <w:p w14:paraId="69EDDE67" w14:textId="3E2A66FC" w:rsidR="006139F2" w:rsidRDefault="006139F2" w:rsidP="006763B3">
      <w:pPr>
        <w:spacing w:after="0" w:line="360" w:lineRule="exact"/>
        <w:ind w:firstLine="720"/>
        <w:jc w:val="both"/>
        <w:rPr>
          <w:sz w:val="28"/>
        </w:rPr>
      </w:pPr>
      <w:r>
        <w:rPr>
          <w:sz w:val="28"/>
        </w:rPr>
        <w:t>Tình hình thực hiện công tác giảm nghèo và đưa lao động đi xuất khẩu các nước.</w:t>
      </w:r>
    </w:p>
    <w:p w14:paraId="67FDB362" w14:textId="77777777" w:rsidR="00A50A49" w:rsidRDefault="00A50A49" w:rsidP="006763B3">
      <w:pPr>
        <w:spacing w:after="0" w:line="360" w:lineRule="exact"/>
        <w:ind w:firstLine="720"/>
        <w:jc w:val="both"/>
        <w:rPr>
          <w:sz w:val="28"/>
        </w:rPr>
      </w:pPr>
    </w:p>
    <w:p w14:paraId="0DBB4EF9" w14:textId="686ADFBC" w:rsidR="00A50A49" w:rsidRPr="00BA2DA7" w:rsidRDefault="00A50A49" w:rsidP="006763B3">
      <w:pPr>
        <w:spacing w:after="0" w:line="360" w:lineRule="exact"/>
        <w:ind w:firstLine="720"/>
        <w:jc w:val="both"/>
        <w:rPr>
          <w:i/>
          <w:iCs/>
          <w:sz w:val="28"/>
        </w:rPr>
      </w:pPr>
      <w:r w:rsidRPr="00BA2DA7">
        <w:rPr>
          <w:i/>
          <w:iCs/>
          <w:sz w:val="28"/>
        </w:rPr>
        <w:t>* Căn cứ vào chức năng, nhiệm vụ được giao, các đơn vị, địa phương chuẩn bị</w:t>
      </w:r>
      <w:r w:rsidR="00BA2DA7" w:rsidRPr="00BA2DA7">
        <w:rPr>
          <w:i/>
          <w:iCs/>
          <w:sz w:val="28"/>
        </w:rPr>
        <w:t xml:space="preserve"> nội dung thảo luận khi có yêu cầu của Chủ trì Hội nghị.</w:t>
      </w:r>
    </w:p>
    <w:sectPr w:rsidR="00A50A49" w:rsidRPr="00BA2DA7" w:rsidSect="00A903FB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A18"/>
    <w:multiLevelType w:val="hybridMultilevel"/>
    <w:tmpl w:val="849A6F7A"/>
    <w:lvl w:ilvl="0" w:tplc="FEC8DA44">
      <w:start w:val="1"/>
      <w:numFmt w:val="bullet"/>
      <w:lvlText w:val="-"/>
      <w:lvlJc w:val="left"/>
      <w:pPr>
        <w:ind w:left="25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00443E5"/>
    <w:multiLevelType w:val="hybridMultilevel"/>
    <w:tmpl w:val="354AB0C0"/>
    <w:lvl w:ilvl="0" w:tplc="2292A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3D2554"/>
    <w:multiLevelType w:val="hybridMultilevel"/>
    <w:tmpl w:val="09A0AA16"/>
    <w:lvl w:ilvl="0" w:tplc="4344F86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4" w:hanging="360"/>
      </w:pPr>
    </w:lvl>
    <w:lvl w:ilvl="2" w:tplc="042A001B" w:tentative="1">
      <w:start w:val="1"/>
      <w:numFmt w:val="lowerRoman"/>
      <w:lvlText w:val="%3."/>
      <w:lvlJc w:val="right"/>
      <w:pPr>
        <w:ind w:left="2424" w:hanging="180"/>
      </w:pPr>
    </w:lvl>
    <w:lvl w:ilvl="3" w:tplc="042A000F" w:tentative="1">
      <w:start w:val="1"/>
      <w:numFmt w:val="decimal"/>
      <w:lvlText w:val="%4."/>
      <w:lvlJc w:val="left"/>
      <w:pPr>
        <w:ind w:left="3144" w:hanging="360"/>
      </w:pPr>
    </w:lvl>
    <w:lvl w:ilvl="4" w:tplc="042A0019" w:tentative="1">
      <w:start w:val="1"/>
      <w:numFmt w:val="lowerLetter"/>
      <w:lvlText w:val="%5."/>
      <w:lvlJc w:val="left"/>
      <w:pPr>
        <w:ind w:left="3864" w:hanging="360"/>
      </w:pPr>
    </w:lvl>
    <w:lvl w:ilvl="5" w:tplc="042A001B" w:tentative="1">
      <w:start w:val="1"/>
      <w:numFmt w:val="lowerRoman"/>
      <w:lvlText w:val="%6."/>
      <w:lvlJc w:val="right"/>
      <w:pPr>
        <w:ind w:left="4584" w:hanging="180"/>
      </w:pPr>
    </w:lvl>
    <w:lvl w:ilvl="6" w:tplc="042A000F" w:tentative="1">
      <w:start w:val="1"/>
      <w:numFmt w:val="decimal"/>
      <w:lvlText w:val="%7."/>
      <w:lvlJc w:val="left"/>
      <w:pPr>
        <w:ind w:left="5304" w:hanging="360"/>
      </w:pPr>
    </w:lvl>
    <w:lvl w:ilvl="7" w:tplc="042A0019" w:tentative="1">
      <w:start w:val="1"/>
      <w:numFmt w:val="lowerLetter"/>
      <w:lvlText w:val="%8."/>
      <w:lvlJc w:val="left"/>
      <w:pPr>
        <w:ind w:left="6024" w:hanging="360"/>
      </w:pPr>
    </w:lvl>
    <w:lvl w:ilvl="8" w:tplc="042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7AF42357"/>
    <w:multiLevelType w:val="hybridMultilevel"/>
    <w:tmpl w:val="19E4A41E"/>
    <w:lvl w:ilvl="0" w:tplc="FEC8DA4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46177909">
    <w:abstractNumId w:val="1"/>
  </w:num>
  <w:num w:numId="2" w16cid:durableId="652877028">
    <w:abstractNumId w:val="3"/>
  </w:num>
  <w:num w:numId="3" w16cid:durableId="1784031944">
    <w:abstractNumId w:val="0"/>
  </w:num>
  <w:num w:numId="4" w16cid:durableId="127979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CB"/>
    <w:rsid w:val="0000465D"/>
    <w:rsid w:val="00011AA1"/>
    <w:rsid w:val="00012A95"/>
    <w:rsid w:val="000167ED"/>
    <w:rsid w:val="0009450D"/>
    <w:rsid w:val="0009690A"/>
    <w:rsid w:val="000A38E5"/>
    <w:rsid w:val="000A5806"/>
    <w:rsid w:val="000A7C85"/>
    <w:rsid w:val="000B3871"/>
    <w:rsid w:val="000C6361"/>
    <w:rsid w:val="000C7824"/>
    <w:rsid w:val="000D067B"/>
    <w:rsid w:val="000D1E5D"/>
    <w:rsid w:val="000D3AFE"/>
    <w:rsid w:val="000D3C45"/>
    <w:rsid w:val="000F1D3F"/>
    <w:rsid w:val="001204A0"/>
    <w:rsid w:val="0015059B"/>
    <w:rsid w:val="00181722"/>
    <w:rsid w:val="001A3D92"/>
    <w:rsid w:val="001A655A"/>
    <w:rsid w:val="001B7295"/>
    <w:rsid w:val="001C3C1C"/>
    <w:rsid w:val="001D1C9A"/>
    <w:rsid w:val="001E2474"/>
    <w:rsid w:val="001F03CB"/>
    <w:rsid w:val="001F0F2F"/>
    <w:rsid w:val="002034E8"/>
    <w:rsid w:val="00203B6D"/>
    <w:rsid w:val="002122B9"/>
    <w:rsid w:val="002251BB"/>
    <w:rsid w:val="0024061E"/>
    <w:rsid w:val="002536A5"/>
    <w:rsid w:val="00256A70"/>
    <w:rsid w:val="00257CAB"/>
    <w:rsid w:val="00263997"/>
    <w:rsid w:val="002748C6"/>
    <w:rsid w:val="002948AE"/>
    <w:rsid w:val="002C668B"/>
    <w:rsid w:val="002D7258"/>
    <w:rsid w:val="00314FFC"/>
    <w:rsid w:val="00322999"/>
    <w:rsid w:val="003241F7"/>
    <w:rsid w:val="00325C0E"/>
    <w:rsid w:val="003354A7"/>
    <w:rsid w:val="00345CCC"/>
    <w:rsid w:val="0034722D"/>
    <w:rsid w:val="003509A4"/>
    <w:rsid w:val="003646FA"/>
    <w:rsid w:val="00365C98"/>
    <w:rsid w:val="00366938"/>
    <w:rsid w:val="0037135C"/>
    <w:rsid w:val="00372824"/>
    <w:rsid w:val="00374275"/>
    <w:rsid w:val="00383A99"/>
    <w:rsid w:val="00385817"/>
    <w:rsid w:val="00385E0A"/>
    <w:rsid w:val="00391884"/>
    <w:rsid w:val="003B3A00"/>
    <w:rsid w:val="003B6B87"/>
    <w:rsid w:val="003D2774"/>
    <w:rsid w:val="003D43C3"/>
    <w:rsid w:val="003E0D26"/>
    <w:rsid w:val="00421541"/>
    <w:rsid w:val="00431E11"/>
    <w:rsid w:val="00434EFF"/>
    <w:rsid w:val="004404B2"/>
    <w:rsid w:val="00445393"/>
    <w:rsid w:val="0047239A"/>
    <w:rsid w:val="00472C07"/>
    <w:rsid w:val="0049010D"/>
    <w:rsid w:val="004902F9"/>
    <w:rsid w:val="004A1BA3"/>
    <w:rsid w:val="004B2C98"/>
    <w:rsid w:val="004C7EB6"/>
    <w:rsid w:val="004E0120"/>
    <w:rsid w:val="004E447A"/>
    <w:rsid w:val="004F767A"/>
    <w:rsid w:val="00503440"/>
    <w:rsid w:val="00504FC5"/>
    <w:rsid w:val="00514EE9"/>
    <w:rsid w:val="00533615"/>
    <w:rsid w:val="00540D85"/>
    <w:rsid w:val="005417E7"/>
    <w:rsid w:val="005645F3"/>
    <w:rsid w:val="00564F0D"/>
    <w:rsid w:val="005C6D48"/>
    <w:rsid w:val="005E66B6"/>
    <w:rsid w:val="005F2DCA"/>
    <w:rsid w:val="0060329D"/>
    <w:rsid w:val="00605D73"/>
    <w:rsid w:val="00611ED8"/>
    <w:rsid w:val="006139F2"/>
    <w:rsid w:val="0064647E"/>
    <w:rsid w:val="006763B3"/>
    <w:rsid w:val="006A7301"/>
    <w:rsid w:val="006E3995"/>
    <w:rsid w:val="006E573F"/>
    <w:rsid w:val="006E7D1F"/>
    <w:rsid w:val="006F10BE"/>
    <w:rsid w:val="006F7AC3"/>
    <w:rsid w:val="007172C9"/>
    <w:rsid w:val="00723368"/>
    <w:rsid w:val="007236F6"/>
    <w:rsid w:val="00727B24"/>
    <w:rsid w:val="0073220E"/>
    <w:rsid w:val="007358C0"/>
    <w:rsid w:val="00766B2F"/>
    <w:rsid w:val="00795270"/>
    <w:rsid w:val="00795789"/>
    <w:rsid w:val="007A0B02"/>
    <w:rsid w:val="007C072E"/>
    <w:rsid w:val="007C68B6"/>
    <w:rsid w:val="007E7298"/>
    <w:rsid w:val="007E792A"/>
    <w:rsid w:val="007F4569"/>
    <w:rsid w:val="0080486E"/>
    <w:rsid w:val="00823B56"/>
    <w:rsid w:val="00840232"/>
    <w:rsid w:val="008536A3"/>
    <w:rsid w:val="008549AF"/>
    <w:rsid w:val="00883C6A"/>
    <w:rsid w:val="00885C58"/>
    <w:rsid w:val="008B5005"/>
    <w:rsid w:val="008D4AA0"/>
    <w:rsid w:val="008E1F4B"/>
    <w:rsid w:val="008E2092"/>
    <w:rsid w:val="008E63B6"/>
    <w:rsid w:val="008F32CE"/>
    <w:rsid w:val="00920FB0"/>
    <w:rsid w:val="0092594A"/>
    <w:rsid w:val="00961031"/>
    <w:rsid w:val="00965E3A"/>
    <w:rsid w:val="00976F82"/>
    <w:rsid w:val="009857A6"/>
    <w:rsid w:val="00986AC7"/>
    <w:rsid w:val="00996929"/>
    <w:rsid w:val="009A495A"/>
    <w:rsid w:val="009A60FC"/>
    <w:rsid w:val="009C304E"/>
    <w:rsid w:val="009C7A0C"/>
    <w:rsid w:val="009D7977"/>
    <w:rsid w:val="009E1111"/>
    <w:rsid w:val="009F19A3"/>
    <w:rsid w:val="00A11FFB"/>
    <w:rsid w:val="00A273C9"/>
    <w:rsid w:val="00A32CD6"/>
    <w:rsid w:val="00A50A49"/>
    <w:rsid w:val="00A81160"/>
    <w:rsid w:val="00A82742"/>
    <w:rsid w:val="00A903FB"/>
    <w:rsid w:val="00A9638A"/>
    <w:rsid w:val="00AE76C5"/>
    <w:rsid w:val="00AF6909"/>
    <w:rsid w:val="00B13BF8"/>
    <w:rsid w:val="00B20313"/>
    <w:rsid w:val="00B36FFF"/>
    <w:rsid w:val="00B41FC5"/>
    <w:rsid w:val="00B625BD"/>
    <w:rsid w:val="00B7498D"/>
    <w:rsid w:val="00BA2DA7"/>
    <w:rsid w:val="00BA5CE9"/>
    <w:rsid w:val="00BC631A"/>
    <w:rsid w:val="00BC7CCD"/>
    <w:rsid w:val="00BD4348"/>
    <w:rsid w:val="00BE7CCF"/>
    <w:rsid w:val="00C243A9"/>
    <w:rsid w:val="00C30452"/>
    <w:rsid w:val="00C53267"/>
    <w:rsid w:val="00C53B12"/>
    <w:rsid w:val="00C5530D"/>
    <w:rsid w:val="00C80752"/>
    <w:rsid w:val="00C80CBB"/>
    <w:rsid w:val="00C95240"/>
    <w:rsid w:val="00C97EFC"/>
    <w:rsid w:val="00CA074C"/>
    <w:rsid w:val="00CA6896"/>
    <w:rsid w:val="00CB76C4"/>
    <w:rsid w:val="00CC0372"/>
    <w:rsid w:val="00CC5F65"/>
    <w:rsid w:val="00D216A1"/>
    <w:rsid w:val="00D22557"/>
    <w:rsid w:val="00D22F78"/>
    <w:rsid w:val="00D416D2"/>
    <w:rsid w:val="00D54D6A"/>
    <w:rsid w:val="00D630B4"/>
    <w:rsid w:val="00D70206"/>
    <w:rsid w:val="00D86E37"/>
    <w:rsid w:val="00D90B77"/>
    <w:rsid w:val="00D90D56"/>
    <w:rsid w:val="00D96035"/>
    <w:rsid w:val="00DA2187"/>
    <w:rsid w:val="00DA3D8E"/>
    <w:rsid w:val="00DA5BF1"/>
    <w:rsid w:val="00DB21D8"/>
    <w:rsid w:val="00DB2900"/>
    <w:rsid w:val="00DB7B21"/>
    <w:rsid w:val="00DC44C8"/>
    <w:rsid w:val="00DF4646"/>
    <w:rsid w:val="00DF468C"/>
    <w:rsid w:val="00E01DAE"/>
    <w:rsid w:val="00E42746"/>
    <w:rsid w:val="00E54FBF"/>
    <w:rsid w:val="00E6258A"/>
    <w:rsid w:val="00E70361"/>
    <w:rsid w:val="00E710D7"/>
    <w:rsid w:val="00E76E94"/>
    <w:rsid w:val="00E92F64"/>
    <w:rsid w:val="00EA0DA8"/>
    <w:rsid w:val="00EA16DC"/>
    <w:rsid w:val="00EA3EDE"/>
    <w:rsid w:val="00EC0A83"/>
    <w:rsid w:val="00EC3374"/>
    <w:rsid w:val="00ED0C9E"/>
    <w:rsid w:val="00ED3EFD"/>
    <w:rsid w:val="00EF013A"/>
    <w:rsid w:val="00EF3FE8"/>
    <w:rsid w:val="00F07403"/>
    <w:rsid w:val="00F250AC"/>
    <w:rsid w:val="00F327B7"/>
    <w:rsid w:val="00F6784A"/>
    <w:rsid w:val="00F7165A"/>
    <w:rsid w:val="00F74722"/>
    <w:rsid w:val="00FC2B35"/>
    <w:rsid w:val="00FC3ADF"/>
    <w:rsid w:val="00FC7E48"/>
    <w:rsid w:val="00FD52FD"/>
    <w:rsid w:val="00FE1407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93437"/>
  <w15:docId w15:val="{770F6D4D-05C4-44C7-9697-2DF43F7E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CB"/>
    <w:pPr>
      <w:spacing w:after="120" w:line="360" w:lineRule="auto"/>
      <w:ind w:right="-23" w:firstLine="539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2C9"/>
    <w:pPr>
      <w:ind w:left="720"/>
      <w:contextualSpacing/>
    </w:pPr>
  </w:style>
  <w:style w:type="table" w:styleId="TableGrid">
    <w:name w:val="Table Grid"/>
    <w:basedOn w:val="TableNormal"/>
    <w:uiPriority w:val="59"/>
    <w:rsid w:val="00A9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Vanphong QuangTrach</cp:lastModifiedBy>
  <cp:revision>24</cp:revision>
  <cp:lastPrinted>2021-03-01T05:58:00Z</cp:lastPrinted>
  <dcterms:created xsi:type="dcterms:W3CDTF">2022-03-02T01:50:00Z</dcterms:created>
  <dcterms:modified xsi:type="dcterms:W3CDTF">2023-11-23T08:01:00Z</dcterms:modified>
</cp:coreProperties>
</file>